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bookmarkStart w:colFirst="0" w:colLast="0" w:name="_heading=h.t8zs2bmzxmwe" w:id="1"/>
      <w:bookmarkEnd w:id="1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OGA Virtual Tech Seminar Preliminary Schedule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13</w:t>
      </w:r>
    </w:p>
    <w:tbl>
      <w:tblPr>
        <w:tblStyle w:val="Table1"/>
        <w:tblW w:w="98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0"/>
        <w:gridCol w:w="3271"/>
        <w:gridCol w:w="3271"/>
        <w:tblGridChange w:id="0">
          <w:tblGrid>
            <w:gridCol w:w="3270"/>
            <w:gridCol w:w="3271"/>
            <w:gridCol w:w="3271"/>
          </w:tblGrid>
        </w:tblGridChange>
      </w:tblGrid>
      <w:tr>
        <w:trPr>
          <w:trHeight w:val="727" w:hRule="atLeast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Track 1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Track 2</w:t>
            </w:r>
          </w:p>
        </w:tc>
      </w:tr>
      <w:tr>
        <w:trPr>
          <w:trHeight w:val="727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9:00-10:00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Pandemic Response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Richard Leger, CenterPoint Energy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Natural Gas 101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Trevor Atkins, Symmetry Energy Solutions</w:t>
            </w:r>
          </w:p>
        </w:tc>
      </w:tr>
      <w:tr>
        <w:trPr>
          <w:trHeight w:val="727" w:hRule="atLeast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Dealing w/ Natural Gas Disasters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Mike Wilson, CenterPoint Energy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Measurement 101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Michael Rozic, Remote Automation Solutions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9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UTC Update</w:t>
            </w:r>
          </w:p>
          <w:p w:rsidR="00000000" w:rsidDel="00000000" w:rsidP="00000000" w:rsidRDefault="00000000" w:rsidRPr="00000000" w14:paraId="00000015">
            <w:pPr>
              <w:spacing w:after="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Dave Celona, Strategic Impact Consulting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Leak Definitions 101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Jim Collins, Duke Energy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14</w:t>
      </w:r>
    </w:p>
    <w:tbl>
      <w:tblPr>
        <w:tblStyle w:val="Table2"/>
        <w:tblW w:w="9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1"/>
        <w:gridCol w:w="3292"/>
        <w:gridCol w:w="3292"/>
        <w:tblGridChange w:id="0">
          <w:tblGrid>
            <w:gridCol w:w="3291"/>
            <w:gridCol w:w="3292"/>
            <w:gridCol w:w="3292"/>
          </w:tblGrid>
        </w:tblGridChange>
      </w:tblGrid>
      <w:tr>
        <w:trPr>
          <w:trHeight w:val="696" w:hRule="atLeast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Track 1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Track 2</w:t>
            </w:r>
          </w:p>
        </w:tc>
      </w:tr>
      <w:tr>
        <w:trPr>
          <w:trHeight w:val="696" w:hRule="atLeast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9:00-10:00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Stray Gas Migration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Fred Baldassare, Echelon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 Update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Andrew Shroads, SC&amp;A</w:t>
            </w:r>
          </w:p>
        </w:tc>
      </w:tr>
      <w:tr>
        <w:trPr>
          <w:trHeight w:val="696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59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Causes Pinholes in PE Pipe?</w:t>
            </w:r>
          </w:p>
          <w:p w:rsidR="00000000" w:rsidDel="00000000" w:rsidP="00000000" w:rsidRDefault="00000000" w:rsidRPr="00000000" w14:paraId="00000024">
            <w:pPr>
              <w:spacing w:after="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Dirk Smith, Ionix Gas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Atmospheric Corrosion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 Klingensmith, Unconventional Solutions, Inc.</w:t>
            </w:r>
          </w:p>
        </w:tc>
      </w:tr>
      <w:tr>
        <w:trPr>
          <w:trHeight w:val="717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PUCO Update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Pete Chace &amp; Joseph Dragovitch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PUCO Update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Pete Chace &amp; Joseph Dragovitch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inline distB="114300" distT="114300" distL="114300" distR="114300">
          <wp:extent cx="2117289" cy="10620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7289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33D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AwAxzIdfVwLci7Bg48NtDQLUA==">AMUW2mWUuQgiIGof98sA0+rsflKFiZd93WDysC34I9TxTCPrfd3jogNiNwNiEVk4D6VucV9xGCZrq5oMciLhWAx5IzNe2TRjI7+qAcTCgWdclNAak57pOSSpMjMuv8dwlpE01wfzG75muG8eUaGaoaNW8hRGNJCJvQ==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2020-07-09T16:05:00.0000000Z</dcterms:created>
  <dc:creator>Eric Six</dc:creator>
</cp:coreProperties>
</file>